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spacing w:before="249" w:beforeLines="80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  <w:szCs w:val="36"/>
        </w:rPr>
        <w:t>延边州社会组织重大事项活动事先报告备案表</w:t>
      </w:r>
      <w:bookmarkEnd w:id="0"/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</w:t>
      </w:r>
    </w:p>
    <w:tbl>
      <w:tblPr>
        <w:tblStyle w:val="4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704"/>
        <w:gridCol w:w="1260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社会组织名称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重大事项活动名称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活动负责人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活动地点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活动时间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参加对象及人数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重大事项活动内容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法定代表人（签字）：                            （公章）</w:t>
            </w:r>
          </w:p>
          <w:p>
            <w:pPr>
              <w:spacing w:line="560" w:lineRule="exact"/>
              <w:ind w:firstLine="5748" w:firstLineChars="239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注：此表一式三份，一份报登记管理机关，一份报业务主管单位，一份社会组织存档。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59" w:right="1644" w:bottom="1588" w:left="164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49E6"/>
    <w:rsid w:val="2767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2019-07-01T05:45:00Z</dcterms:created>
  <dc:creator>J</dc:creator>
  <cp:lastModifiedBy>J</cp:lastModifiedBy>
  <dcterms:modified xsi:type="dcterms:W3CDTF">2019-07-01T05:46:01Z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